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9B970" w14:textId="0ED0D525" w:rsidR="00E03A99" w:rsidRDefault="00E03A99" w:rsidP="00E03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966025">
        <w:rPr>
          <w:b/>
          <w:noProof/>
          <w:sz w:val="24"/>
        </w:rPr>
        <w:t>289</w:t>
      </w:r>
    </w:p>
    <w:p w14:paraId="7C79B971" w14:textId="77777777" w:rsidR="00E03A99" w:rsidRDefault="00E03A99" w:rsidP="00E03A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C79B972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7C79B973" w14:textId="0EA1DD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66025">
        <w:rPr>
          <w:rFonts w:ascii="Arial" w:hAnsi="Arial" w:cs="Arial"/>
          <w:b/>
          <w:bCs/>
        </w:rPr>
        <w:t>Nokia, Nokia Shanghai Bell</w:t>
      </w:r>
    </w:p>
    <w:p w14:paraId="7C79B974" w14:textId="7FFF60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66025">
        <w:rPr>
          <w:rFonts w:ascii="Arial" w:hAnsi="Arial" w:cs="Arial"/>
          <w:b/>
          <w:bCs/>
        </w:rPr>
        <w:t xml:space="preserve">DISC on FQDNs for </w:t>
      </w:r>
      <w:proofErr w:type="spellStart"/>
      <w:r w:rsidR="00966025">
        <w:rPr>
          <w:rFonts w:ascii="Arial" w:hAnsi="Arial" w:cs="Arial"/>
          <w:b/>
          <w:bCs/>
        </w:rPr>
        <w:t>Standone</w:t>
      </w:r>
      <w:proofErr w:type="spellEnd"/>
      <w:r w:rsidR="00966025">
        <w:rPr>
          <w:rFonts w:ascii="Arial" w:hAnsi="Arial" w:cs="Arial"/>
          <w:b/>
          <w:bCs/>
        </w:rPr>
        <w:t xml:space="preserve"> Non-Public Networks</w:t>
      </w:r>
    </w:p>
    <w:p w14:paraId="7C79B975" w14:textId="301F3AA1" w:rsidR="00236D1F" w:rsidRPr="0093332D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3332D">
        <w:rPr>
          <w:rFonts w:ascii="Arial" w:hAnsi="Arial" w:cs="Arial"/>
          <w:b/>
          <w:bCs/>
        </w:rPr>
        <w:t>Agenda item:</w:t>
      </w:r>
      <w:r w:rsidRPr="0093332D">
        <w:rPr>
          <w:rFonts w:ascii="Arial" w:hAnsi="Arial" w:cs="Arial"/>
          <w:b/>
          <w:bCs/>
        </w:rPr>
        <w:tab/>
      </w:r>
      <w:r w:rsidR="00966025" w:rsidRPr="0093332D">
        <w:rPr>
          <w:rFonts w:ascii="Arial" w:hAnsi="Arial" w:cs="Arial"/>
          <w:b/>
          <w:bCs/>
        </w:rPr>
        <w:t>6.2.3</w:t>
      </w:r>
    </w:p>
    <w:p w14:paraId="7C79B976" w14:textId="08584AEC" w:rsidR="00236D1F" w:rsidRPr="0093332D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3332D">
        <w:rPr>
          <w:rFonts w:ascii="Arial" w:hAnsi="Arial" w:cs="Arial"/>
          <w:b/>
          <w:bCs/>
        </w:rPr>
        <w:t>Document for:</w:t>
      </w:r>
      <w:r w:rsidRPr="0093332D">
        <w:rPr>
          <w:rFonts w:ascii="Arial" w:hAnsi="Arial" w:cs="Arial"/>
          <w:b/>
          <w:bCs/>
        </w:rPr>
        <w:tab/>
      </w:r>
      <w:r w:rsidR="00966025" w:rsidRPr="0093332D">
        <w:rPr>
          <w:rFonts w:ascii="Arial" w:hAnsi="Arial" w:cs="Arial"/>
          <w:b/>
          <w:bCs/>
        </w:rPr>
        <w:t>D</w:t>
      </w:r>
      <w:r w:rsidR="00213F4C" w:rsidRPr="0093332D">
        <w:rPr>
          <w:rFonts w:ascii="Arial" w:hAnsi="Arial" w:cs="Arial"/>
          <w:b/>
          <w:bCs/>
        </w:rPr>
        <w:t>ISCUSSION</w:t>
      </w:r>
    </w:p>
    <w:p w14:paraId="7C79B977" w14:textId="77777777" w:rsidR="00236D1F" w:rsidRPr="0093332D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C79B978" w14:textId="5D5161BE" w:rsidR="00236D1F" w:rsidRPr="0093332D" w:rsidRDefault="00236D1F">
      <w:pPr>
        <w:rPr>
          <w:rFonts w:ascii="Arial" w:hAnsi="Arial" w:cs="Arial"/>
          <w:b/>
          <w:bCs/>
        </w:rPr>
      </w:pPr>
    </w:p>
    <w:p w14:paraId="161F9B54" w14:textId="5596AF2B" w:rsidR="00966025" w:rsidRPr="0093332D" w:rsidRDefault="00966025">
      <w:pPr>
        <w:rPr>
          <w:rFonts w:ascii="Arial" w:hAnsi="Arial" w:cs="Arial"/>
          <w:b/>
          <w:bCs/>
        </w:rPr>
      </w:pPr>
    </w:p>
    <w:p w14:paraId="10CAF3AB" w14:textId="54F2A1F0" w:rsidR="00966025" w:rsidRPr="0093332D" w:rsidRDefault="00966025">
      <w:pPr>
        <w:rPr>
          <w:rFonts w:ascii="Arial" w:hAnsi="Arial" w:cs="Arial"/>
          <w:b/>
          <w:bCs/>
        </w:rPr>
      </w:pPr>
    </w:p>
    <w:p w14:paraId="7B3B6494" w14:textId="0CF7CD11" w:rsidR="00966025" w:rsidRPr="0093332D" w:rsidRDefault="00CD3DE6">
      <w:pPr>
        <w:rPr>
          <w:rFonts w:ascii="Arial" w:hAnsi="Arial" w:cs="Arial"/>
          <w:b/>
          <w:bCs/>
        </w:rPr>
      </w:pPr>
      <w:r w:rsidRPr="0093332D">
        <w:rPr>
          <w:rFonts w:ascii="Arial" w:hAnsi="Arial" w:cs="Arial"/>
          <w:b/>
          <w:bCs/>
        </w:rPr>
        <w:t>Introduction</w:t>
      </w:r>
    </w:p>
    <w:p w14:paraId="1982BE33" w14:textId="6F95CA35" w:rsidR="00CD3DE6" w:rsidRPr="0093332D" w:rsidRDefault="00CD3DE6">
      <w:pPr>
        <w:rPr>
          <w:rFonts w:ascii="Arial" w:hAnsi="Arial" w:cs="Arial"/>
          <w:b/>
          <w:bCs/>
        </w:rPr>
      </w:pPr>
    </w:p>
    <w:p w14:paraId="32FAE314" w14:textId="261A7B1D" w:rsidR="00673576" w:rsidRPr="00673576" w:rsidRDefault="006735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Several FQDNs and domain names are defined in TS 23.003 based on PLMN ID. A Standalone Non-Public Network (SNPN) is identified by a PLMN ID and a Network Identifier (NID). </w:t>
      </w:r>
      <w:r w:rsidR="006A7127">
        <w:rPr>
          <w:rFonts w:ascii="Arial" w:hAnsi="Arial" w:cs="Arial"/>
          <w:bCs/>
        </w:rPr>
        <w:t xml:space="preserve">CT4 should </w:t>
      </w:r>
      <w:r>
        <w:rPr>
          <w:rFonts w:ascii="Arial" w:hAnsi="Arial" w:cs="Arial"/>
          <w:bCs/>
        </w:rPr>
        <w:t>discuss whether TS</w:t>
      </w:r>
      <w:r w:rsidR="006A7127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23.003 needs to be extended to support FQDNs based on SNPN ID and whether a new sub-domain enabling to encode the NID should be created (in coordination with GSMA</w:t>
      </w:r>
      <w:r w:rsidR="00276DB0">
        <w:rPr>
          <w:rFonts w:ascii="Arial" w:hAnsi="Arial" w:cs="Arial"/>
          <w:bCs/>
        </w:rPr>
        <w:t xml:space="preserve"> as per Annex E of TS 23.003</w:t>
      </w:r>
      <w:r>
        <w:rPr>
          <w:rFonts w:ascii="Arial" w:hAnsi="Arial" w:cs="Arial"/>
          <w:bCs/>
        </w:rPr>
        <w:t>).</w:t>
      </w:r>
    </w:p>
    <w:p w14:paraId="47BE6EE7" w14:textId="6FB17DDD" w:rsidR="00CD3DE6" w:rsidRPr="00673576" w:rsidRDefault="00CD3DE6">
      <w:pPr>
        <w:rPr>
          <w:rFonts w:ascii="Arial" w:hAnsi="Arial" w:cs="Arial"/>
          <w:b/>
          <w:bCs/>
        </w:rPr>
      </w:pPr>
    </w:p>
    <w:p w14:paraId="07368159" w14:textId="628869B0" w:rsidR="00CD3DE6" w:rsidRPr="00673576" w:rsidRDefault="00CD3DE6">
      <w:pPr>
        <w:rPr>
          <w:rFonts w:ascii="Arial" w:hAnsi="Arial" w:cs="Arial"/>
          <w:b/>
          <w:bCs/>
        </w:rPr>
      </w:pPr>
      <w:r w:rsidRPr="00673576">
        <w:rPr>
          <w:rFonts w:ascii="Arial" w:hAnsi="Arial" w:cs="Arial"/>
          <w:b/>
          <w:bCs/>
        </w:rPr>
        <w:t>Discussion</w:t>
      </w:r>
    </w:p>
    <w:p w14:paraId="264B5F3A" w14:textId="44EA0841" w:rsidR="00CD3DE6" w:rsidRDefault="00CD3DE6">
      <w:pPr>
        <w:rPr>
          <w:rFonts w:ascii="Arial" w:hAnsi="Arial" w:cs="Arial"/>
          <w:b/>
          <w:bCs/>
        </w:rPr>
      </w:pPr>
    </w:p>
    <w:p w14:paraId="0A8EABFF" w14:textId="7EF96F5A" w:rsidR="0066672B" w:rsidRDefault="0066672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23.003 defines the following FQDNs for 5GS (see clause 28 of TS 23.003):</w:t>
      </w:r>
    </w:p>
    <w:p w14:paraId="4231BE37" w14:textId="77777777" w:rsidR="007E7E88" w:rsidRDefault="007E7E88">
      <w:pPr>
        <w:rPr>
          <w:rFonts w:ascii="Arial" w:hAnsi="Arial" w:cs="Arial"/>
          <w:bCs/>
        </w:rPr>
      </w:pPr>
    </w:p>
    <w:p w14:paraId="1CF04B9C" w14:textId="62149091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N3IWF FQDN (Operator Identifier or TAI based N3IWF FQDN, Visited Country FQDN for roaming UEs) </w:t>
      </w:r>
    </w:p>
    <w:p w14:paraId="0026A244" w14:textId="7B32C412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PLMN level NRF FQDN</w:t>
      </w:r>
    </w:p>
    <w:p w14:paraId="6598CEEA" w14:textId="71FB5180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NSSF FQDN</w:t>
      </w:r>
    </w:p>
    <w:p w14:paraId="51728632" w14:textId="203F421B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AMF Name</w:t>
      </w:r>
    </w:p>
    <w:p w14:paraId="35D7DB01" w14:textId="0939284A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5GS TAI FQDN</w:t>
      </w:r>
    </w:p>
    <w:p w14:paraId="70CB543B" w14:textId="71B145D0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AMF Set FQDN</w:t>
      </w:r>
    </w:p>
    <w:p w14:paraId="38D03EDD" w14:textId="7C2411B7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AMF Instance FQDN</w:t>
      </w:r>
    </w:p>
    <w:p w14:paraId="0EC89318" w14:textId="6581F8A5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SMF Set FQDN</w:t>
      </w:r>
    </w:p>
    <w:p w14:paraId="462CB299" w14:textId="2BF5DE7C" w:rsidR="0066672B" w:rsidRDefault="0066672B" w:rsidP="0066672B">
      <w:pPr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NF FQDN for Inter-PLMN Routing</w:t>
      </w:r>
    </w:p>
    <w:p w14:paraId="68CAB7FB" w14:textId="77777777" w:rsidR="0066672B" w:rsidRDefault="0066672B">
      <w:pPr>
        <w:rPr>
          <w:rFonts w:ascii="Arial" w:hAnsi="Arial" w:cs="Arial"/>
          <w:bCs/>
        </w:rPr>
      </w:pPr>
    </w:p>
    <w:p w14:paraId="333BE6C5" w14:textId="52C27EFE" w:rsidR="00285681" w:rsidRDefault="0028568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following considerations apply: </w:t>
      </w:r>
    </w:p>
    <w:p w14:paraId="2270BB33" w14:textId="0E72E699" w:rsidR="00285681" w:rsidRDefault="00285681">
      <w:pPr>
        <w:rPr>
          <w:rFonts w:ascii="Arial" w:hAnsi="Arial" w:cs="Arial"/>
          <w:bCs/>
        </w:rPr>
      </w:pPr>
    </w:p>
    <w:p w14:paraId="46E867CA" w14:textId="2543EF85" w:rsidR="0066672B" w:rsidRDefault="0066672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1) </w:t>
      </w:r>
      <w:r w:rsidRPr="0066672B">
        <w:rPr>
          <w:rFonts w:ascii="Arial" w:hAnsi="Arial" w:cs="Arial"/>
          <w:bCs/>
        </w:rPr>
        <w:t xml:space="preserve">there is no roaming support for SNPNs </w:t>
      </w:r>
      <w:r w:rsidR="00650A31">
        <w:rPr>
          <w:rFonts w:ascii="Arial" w:hAnsi="Arial" w:cs="Arial"/>
          <w:bCs/>
        </w:rPr>
        <w:t>i</w:t>
      </w:r>
      <w:r w:rsidRPr="0066672B">
        <w:rPr>
          <w:rFonts w:ascii="Arial" w:hAnsi="Arial" w:cs="Arial"/>
          <w:bCs/>
        </w:rPr>
        <w:t>n Rel-16.</w:t>
      </w:r>
      <w:r w:rsidR="006414CA">
        <w:rPr>
          <w:rFonts w:ascii="Arial" w:hAnsi="Arial" w:cs="Arial"/>
          <w:bCs/>
        </w:rPr>
        <w:t xml:space="preserve"> </w:t>
      </w:r>
      <w:proofErr w:type="gramStart"/>
      <w:r w:rsidR="00822950">
        <w:rPr>
          <w:rFonts w:ascii="Arial" w:hAnsi="Arial" w:cs="Arial"/>
          <w:bCs/>
        </w:rPr>
        <w:t>So</w:t>
      </w:r>
      <w:proofErr w:type="gramEnd"/>
      <w:r w:rsidR="00822950">
        <w:rPr>
          <w:rFonts w:ascii="Arial" w:hAnsi="Arial" w:cs="Arial"/>
          <w:bCs/>
        </w:rPr>
        <w:t xml:space="preserve"> the Visited Country FQDN </w:t>
      </w:r>
      <w:r w:rsidR="00143F1E">
        <w:rPr>
          <w:rFonts w:ascii="Arial" w:hAnsi="Arial" w:cs="Arial"/>
          <w:bCs/>
        </w:rPr>
        <w:t xml:space="preserve">and NF FQDN for Inter-PLMN Routing </w:t>
      </w:r>
      <w:r w:rsidR="00822950">
        <w:rPr>
          <w:rFonts w:ascii="Arial" w:hAnsi="Arial" w:cs="Arial"/>
          <w:bCs/>
        </w:rPr>
        <w:t>do not need to evolve in Rel-16.</w:t>
      </w:r>
    </w:p>
    <w:p w14:paraId="30419341" w14:textId="77777777" w:rsidR="00B518E4" w:rsidRDefault="00B518E4">
      <w:pPr>
        <w:rPr>
          <w:rFonts w:ascii="Arial" w:hAnsi="Arial" w:cs="Arial"/>
          <w:bCs/>
        </w:rPr>
      </w:pPr>
    </w:p>
    <w:p w14:paraId="06B3A551" w14:textId="256A7566" w:rsidR="006414CA" w:rsidRDefault="006414C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2) </w:t>
      </w:r>
      <w:r w:rsidR="00B518E4" w:rsidRPr="00B518E4">
        <w:rPr>
          <w:rFonts w:ascii="Arial" w:hAnsi="Arial" w:cs="Arial"/>
          <w:bCs/>
        </w:rPr>
        <w:t>In order to access SNPN services via a PLMN, an SNPN enabled UE registered to a PLMN uses a configured N3IWF FQDN</w:t>
      </w:r>
      <w:r>
        <w:rPr>
          <w:rFonts w:ascii="Arial" w:hAnsi="Arial" w:cs="Arial"/>
          <w:bCs/>
        </w:rPr>
        <w:t xml:space="preserve">. </w:t>
      </w:r>
      <w:r w:rsidR="00B518E4">
        <w:rPr>
          <w:rFonts w:ascii="Arial" w:hAnsi="Arial" w:cs="Arial"/>
          <w:bCs/>
        </w:rPr>
        <w:t>See clause 6.3.6.2 of TS 23.501.</w:t>
      </w:r>
    </w:p>
    <w:p w14:paraId="185BED9D" w14:textId="19B75862" w:rsidR="00B518E4" w:rsidRDefault="00B518E4">
      <w:pPr>
        <w:rPr>
          <w:rFonts w:ascii="Arial" w:hAnsi="Arial" w:cs="Arial"/>
          <w:bCs/>
        </w:rPr>
      </w:pPr>
    </w:p>
    <w:p w14:paraId="3D0AB89F" w14:textId="29E86A14" w:rsidR="00B518E4" w:rsidRDefault="00B518E4" w:rsidP="00B518E4">
      <w:pPr>
        <w:ind w:left="720"/>
        <w:rPr>
          <w:lang w:eastAsia="zh-CN"/>
        </w:rPr>
      </w:pPr>
      <w:r>
        <w:rPr>
          <w:lang w:eastAsia="zh-CN"/>
        </w:rPr>
        <w:t>"Accessing a standalone non-public network service via a PLMN, the UE uses a configured N3IWF FQDN to select an N3IWF deployed in the NPN."</w:t>
      </w:r>
    </w:p>
    <w:p w14:paraId="29C671DB" w14:textId="00269D9B" w:rsidR="00B518E4" w:rsidRDefault="00B518E4">
      <w:pPr>
        <w:rPr>
          <w:rFonts w:ascii="Arial" w:hAnsi="Arial" w:cs="Arial"/>
          <w:bCs/>
        </w:rPr>
      </w:pPr>
    </w:p>
    <w:p w14:paraId="6478E4BA" w14:textId="523C2C09" w:rsidR="00B518E4" w:rsidRDefault="00650A3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So </w:t>
      </w:r>
      <w:r w:rsidR="00822950">
        <w:rPr>
          <w:rFonts w:ascii="Arial" w:hAnsi="Arial" w:cs="Arial"/>
          <w:bCs/>
        </w:rPr>
        <w:t>N3IWF FQDNs (Operator or TAI based FQDNs) are n</w:t>
      </w:r>
      <w:r>
        <w:rPr>
          <w:rFonts w:ascii="Arial" w:hAnsi="Arial" w:cs="Arial"/>
          <w:bCs/>
        </w:rPr>
        <w:t>ever</w:t>
      </w:r>
      <w:r w:rsidR="00822950">
        <w:rPr>
          <w:rFonts w:ascii="Arial" w:hAnsi="Arial" w:cs="Arial"/>
          <w:bCs/>
        </w:rPr>
        <w:t xml:space="preserve"> used</w:t>
      </w:r>
      <w:r>
        <w:rPr>
          <w:rFonts w:ascii="Arial" w:hAnsi="Arial" w:cs="Arial"/>
          <w:bCs/>
        </w:rPr>
        <w:t xml:space="preserve"> by UEs for accessing an SNPN in Rel-16</w:t>
      </w:r>
      <w:r w:rsidR="00822950">
        <w:rPr>
          <w:rFonts w:ascii="Arial" w:hAnsi="Arial" w:cs="Arial"/>
          <w:bCs/>
        </w:rPr>
        <w:t xml:space="preserve"> and do not need to evolve</w:t>
      </w:r>
      <w:r>
        <w:rPr>
          <w:rFonts w:ascii="Arial" w:hAnsi="Arial" w:cs="Arial"/>
          <w:bCs/>
        </w:rPr>
        <w:t xml:space="preserve"> in Rel-16</w:t>
      </w:r>
      <w:r w:rsidR="00822950">
        <w:rPr>
          <w:rFonts w:ascii="Arial" w:hAnsi="Arial" w:cs="Arial"/>
          <w:bCs/>
        </w:rPr>
        <w:t xml:space="preserve">. </w:t>
      </w:r>
    </w:p>
    <w:p w14:paraId="1F024BA3" w14:textId="77777777" w:rsidR="0066672B" w:rsidRDefault="0066672B">
      <w:pPr>
        <w:rPr>
          <w:rFonts w:ascii="Arial" w:hAnsi="Arial" w:cs="Arial"/>
          <w:bCs/>
        </w:rPr>
      </w:pPr>
    </w:p>
    <w:p w14:paraId="69053B58" w14:textId="4A3E868C" w:rsidR="00285681" w:rsidRDefault="00D40EA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285681">
        <w:rPr>
          <w:rFonts w:ascii="Arial" w:hAnsi="Arial" w:cs="Arial"/>
          <w:bCs/>
        </w:rPr>
        <w:t xml:space="preserve">) </w:t>
      </w:r>
      <w:r w:rsidR="00604A38">
        <w:rPr>
          <w:rFonts w:ascii="Arial" w:hAnsi="Arial" w:cs="Arial"/>
          <w:bCs/>
        </w:rPr>
        <w:t>A</w:t>
      </w:r>
      <w:r w:rsidR="00285681">
        <w:rPr>
          <w:rFonts w:ascii="Arial" w:hAnsi="Arial" w:cs="Arial"/>
          <w:bCs/>
        </w:rPr>
        <w:t>n NG-RAN can be shared by multiple SNPNs and/or PLMNs. See clause 5.18.1 of TS 23.501.</w:t>
      </w:r>
    </w:p>
    <w:p w14:paraId="4DA4C0A8" w14:textId="77777777" w:rsidR="00285681" w:rsidRDefault="00285681">
      <w:pPr>
        <w:rPr>
          <w:rFonts w:ascii="Arial" w:hAnsi="Arial" w:cs="Arial"/>
          <w:bCs/>
        </w:rPr>
      </w:pPr>
    </w:p>
    <w:p w14:paraId="0934328A" w14:textId="0D4CCE0A" w:rsidR="00285681" w:rsidRPr="00B518E4" w:rsidRDefault="00285681" w:rsidP="00285681">
      <w:pPr>
        <w:ind w:left="567"/>
      </w:pPr>
      <w:r w:rsidRPr="00B518E4">
        <w:t>"5G MOCN also supports the following sharing scenarios involving stand-alone non-public networks (SNPNs):</w:t>
      </w:r>
    </w:p>
    <w:p w14:paraId="32837FEC" w14:textId="77777777" w:rsidR="00285681" w:rsidRPr="00B518E4" w:rsidRDefault="00285681" w:rsidP="00285681">
      <w:pPr>
        <w:pStyle w:val="B1"/>
        <w:ind w:left="1134"/>
        <w:rPr>
          <w:rFonts w:ascii="Times New Roman" w:hAnsi="Times New Roman"/>
        </w:rPr>
      </w:pPr>
      <w:r w:rsidRPr="00B518E4">
        <w:rPr>
          <w:rFonts w:ascii="Times New Roman" w:hAnsi="Times New Roman"/>
        </w:rPr>
        <w:t>-</w:t>
      </w:r>
      <w:r w:rsidRPr="00B518E4">
        <w:rPr>
          <w:rFonts w:ascii="Times New Roman" w:hAnsi="Times New Roman"/>
        </w:rPr>
        <w:tab/>
        <w:t>NG-RAN is shared by multiple SNPNs (each identified by PLMN ID and NID);</w:t>
      </w:r>
    </w:p>
    <w:p w14:paraId="79CF4584" w14:textId="6B46919B" w:rsidR="00285681" w:rsidRPr="00B518E4" w:rsidRDefault="00285681" w:rsidP="00285681">
      <w:pPr>
        <w:pStyle w:val="B1"/>
        <w:ind w:left="1134"/>
        <w:rPr>
          <w:rFonts w:ascii="Times New Roman" w:hAnsi="Times New Roman"/>
        </w:rPr>
      </w:pPr>
      <w:r w:rsidRPr="00B518E4">
        <w:rPr>
          <w:rFonts w:ascii="Times New Roman" w:hAnsi="Times New Roman"/>
        </w:rPr>
        <w:t>-</w:t>
      </w:r>
      <w:r w:rsidRPr="00B518E4">
        <w:rPr>
          <w:rFonts w:ascii="Times New Roman" w:hAnsi="Times New Roman"/>
        </w:rPr>
        <w:tab/>
        <w:t>NG-RAN is shared by one or multiple SNPNs and one or multiple PLMNs."</w:t>
      </w:r>
    </w:p>
    <w:p w14:paraId="7CDAA706" w14:textId="21FB123F" w:rsidR="00285681" w:rsidRDefault="00285681" w:rsidP="00285681">
      <w:pPr>
        <w:pStyle w:val="B1"/>
      </w:pPr>
    </w:p>
    <w:p w14:paraId="37F7B1A9" w14:textId="0875D712" w:rsidR="00285681" w:rsidRDefault="00285681" w:rsidP="00285681">
      <w:pPr>
        <w:pStyle w:val="B1"/>
        <w:ind w:left="0" w:firstLine="0"/>
      </w:pPr>
      <w:r>
        <w:t>The AMF Set FQDN (see clause 28.3.2.7 of TS 23.003) is used by 5G-A</w:t>
      </w:r>
      <w:r w:rsidR="0066672B">
        <w:t>N</w:t>
      </w:r>
      <w:r>
        <w:t xml:space="preserve">s </w:t>
      </w:r>
      <w:r w:rsidR="0066672B">
        <w:t>to</w:t>
      </w:r>
      <w:r>
        <w:t xml:space="preserve"> discover AMFs from an AMF set</w:t>
      </w:r>
      <w:r w:rsidR="0066672B">
        <w:t>. See clause 7.2 of TS 29.303.</w:t>
      </w:r>
    </w:p>
    <w:p w14:paraId="61FD4070" w14:textId="77777777" w:rsidR="00285681" w:rsidRDefault="00285681" w:rsidP="00285681">
      <w:pPr>
        <w:pStyle w:val="B1"/>
      </w:pPr>
    </w:p>
    <w:p w14:paraId="2D3D4BFC" w14:textId="2BC88D14" w:rsidR="00285681" w:rsidRPr="00B518E4" w:rsidRDefault="0066672B" w:rsidP="00285681">
      <w:pPr>
        <w:ind w:left="567"/>
        <w:rPr>
          <w:lang w:val="en-US"/>
        </w:rPr>
      </w:pPr>
      <w:r w:rsidRPr="00B518E4">
        <w:rPr>
          <w:lang w:val="en-US"/>
        </w:rPr>
        <w:t>"</w:t>
      </w:r>
      <w:r w:rsidR="00285681" w:rsidRPr="00B518E4">
        <w:rPr>
          <w:lang w:val="en-US"/>
        </w:rPr>
        <w:t xml:space="preserve">The AMFs available within an AMF Set should be provisioned within NAPTR records in the DNS, under the AMF Set FQDN (as defined in clause 28.3.2.7 of 3GPP TS 23.003 [4]), with the Service Parameters "x-3gpp-amf:x-n2".  </w:t>
      </w:r>
    </w:p>
    <w:p w14:paraId="2398BE91" w14:textId="77777777" w:rsidR="00285681" w:rsidRPr="00B518E4" w:rsidRDefault="00285681" w:rsidP="00285681">
      <w:pPr>
        <w:ind w:left="567"/>
        <w:rPr>
          <w:lang w:val="en-US"/>
        </w:rPr>
      </w:pPr>
      <w:r w:rsidRPr="00B518E4">
        <w:rPr>
          <w:lang w:val="en-US"/>
        </w:rPr>
        <w:t xml:space="preserve">The 5G-AN may discover the AMFs available within an AMF Set by: </w:t>
      </w:r>
    </w:p>
    <w:p w14:paraId="35D3871C" w14:textId="77777777" w:rsidR="00285681" w:rsidRPr="00B518E4" w:rsidRDefault="00285681" w:rsidP="00285681">
      <w:pPr>
        <w:pStyle w:val="B1"/>
        <w:ind w:left="1134"/>
        <w:rPr>
          <w:rFonts w:ascii="Times New Roman" w:hAnsi="Times New Roman"/>
          <w:lang w:val="en-US"/>
        </w:rPr>
      </w:pPr>
      <w:r w:rsidRPr="00B518E4">
        <w:rPr>
          <w:rFonts w:ascii="Times New Roman" w:hAnsi="Times New Roman"/>
          <w:lang w:val="en-US"/>
        </w:rPr>
        <w:lastRenderedPageBreak/>
        <w:t>-</w:t>
      </w:r>
      <w:r w:rsidRPr="00B518E4">
        <w:rPr>
          <w:rFonts w:ascii="Times New Roman" w:hAnsi="Times New Roman"/>
          <w:lang w:val="en-US"/>
        </w:rPr>
        <w:tab/>
        <w:t>constructing the AMF Set FQDN, as defined in clause 28.3.2.7 of 3GPP TS 23.003 [4], identifying the AMF Set of the AMFs to be discovered; and</w:t>
      </w:r>
    </w:p>
    <w:p w14:paraId="0EF30D20" w14:textId="47D9134E" w:rsidR="00285681" w:rsidRPr="00B518E4" w:rsidRDefault="00285681" w:rsidP="00285681">
      <w:pPr>
        <w:pStyle w:val="B1"/>
        <w:ind w:left="1134"/>
        <w:rPr>
          <w:rFonts w:ascii="Times New Roman" w:hAnsi="Times New Roman"/>
          <w:lang w:val="en-US"/>
        </w:rPr>
      </w:pPr>
      <w:r w:rsidRPr="00B518E4">
        <w:rPr>
          <w:rFonts w:ascii="Times New Roman" w:hAnsi="Times New Roman"/>
          <w:lang w:val="en-US"/>
        </w:rPr>
        <w:t>-</w:t>
      </w:r>
      <w:r w:rsidRPr="00B518E4">
        <w:rPr>
          <w:rFonts w:ascii="Times New Roman" w:hAnsi="Times New Roman"/>
          <w:lang w:val="en-US"/>
        </w:rPr>
        <w:tab/>
        <w:t xml:space="preserve">initiating an S-NAPTR procedure, with the Application-Unique String set to that AMF Set FQDN, and with the "Service Parameters" set to "x-3gpp-amf:x-n2". </w:t>
      </w:r>
      <w:r w:rsidR="0066672B" w:rsidRPr="00B518E4">
        <w:rPr>
          <w:rFonts w:ascii="Times New Roman" w:hAnsi="Times New Roman"/>
          <w:lang w:val="en-US"/>
        </w:rPr>
        <w:t>"</w:t>
      </w:r>
    </w:p>
    <w:p w14:paraId="5A1330A0" w14:textId="77777777" w:rsidR="00285681" w:rsidRPr="00285681" w:rsidRDefault="00285681" w:rsidP="00285681">
      <w:pPr>
        <w:pStyle w:val="B1"/>
        <w:rPr>
          <w:lang w:val="en-US"/>
        </w:rPr>
      </w:pPr>
    </w:p>
    <w:p w14:paraId="3438AD64" w14:textId="2377AC36" w:rsidR="0066672B" w:rsidRPr="00D40EA7" w:rsidRDefault="00D40EA7" w:rsidP="00D40EA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AMF Set FQDN, as defined in Rel-15, </w:t>
      </w:r>
      <w:r w:rsidR="00604A38">
        <w:rPr>
          <w:rFonts w:ascii="Arial" w:hAnsi="Arial" w:cs="Arial"/>
          <w:bCs/>
        </w:rPr>
        <w:t>would</w:t>
      </w:r>
      <w:r>
        <w:rPr>
          <w:rFonts w:ascii="Arial" w:hAnsi="Arial" w:cs="Arial"/>
          <w:bCs/>
        </w:rPr>
        <w:t xml:space="preserve"> no</w:t>
      </w:r>
      <w:r w:rsidR="00604A38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 xml:space="preserve"> enable a</w:t>
      </w:r>
      <w:r w:rsidR="0066672B" w:rsidRPr="00D40EA7">
        <w:rPr>
          <w:rFonts w:ascii="Arial" w:hAnsi="Arial" w:cs="Arial"/>
          <w:bCs/>
        </w:rPr>
        <w:t xml:space="preserve"> 5G-AN </w:t>
      </w:r>
      <w:r>
        <w:rPr>
          <w:rFonts w:ascii="Arial" w:hAnsi="Arial" w:cs="Arial"/>
          <w:bCs/>
        </w:rPr>
        <w:t>to</w:t>
      </w:r>
      <w:r w:rsidR="0066672B" w:rsidRPr="00D40EA7">
        <w:rPr>
          <w:rFonts w:ascii="Arial" w:hAnsi="Arial" w:cs="Arial"/>
          <w:bCs/>
        </w:rPr>
        <w:t xml:space="preserve"> discover AMFs </w:t>
      </w:r>
      <w:r>
        <w:rPr>
          <w:rFonts w:ascii="Arial" w:hAnsi="Arial" w:cs="Arial"/>
          <w:bCs/>
        </w:rPr>
        <w:t>of</w:t>
      </w:r>
      <w:r w:rsidR="0066672B" w:rsidRPr="00D40EA7">
        <w:rPr>
          <w:rFonts w:ascii="Arial" w:hAnsi="Arial" w:cs="Arial"/>
          <w:bCs/>
        </w:rPr>
        <w:t xml:space="preserve"> AMF sets from different SNPNs or PLMNs using the same PLMN ID. </w:t>
      </w:r>
      <w:r>
        <w:rPr>
          <w:rFonts w:ascii="Arial" w:hAnsi="Arial" w:cs="Arial"/>
          <w:bCs/>
        </w:rPr>
        <w:t>An AMF Set FQDN based on the SNPN ID seems desirable</w:t>
      </w:r>
      <w:r w:rsidR="00604A38">
        <w:rPr>
          <w:rFonts w:ascii="Arial" w:hAnsi="Arial" w:cs="Arial"/>
          <w:bCs/>
        </w:rPr>
        <w:t xml:space="preserve"> to enable e.g. a shared NG-RAN to discover AMFs from different SNPNs</w:t>
      </w:r>
      <w:r>
        <w:rPr>
          <w:rFonts w:ascii="Arial" w:hAnsi="Arial" w:cs="Arial"/>
          <w:bCs/>
        </w:rPr>
        <w:t xml:space="preserve">. </w:t>
      </w:r>
    </w:p>
    <w:p w14:paraId="2A0E6672" w14:textId="77777777" w:rsidR="0066672B" w:rsidRDefault="0066672B" w:rsidP="00285681">
      <w:pPr>
        <w:pStyle w:val="B1"/>
      </w:pPr>
    </w:p>
    <w:p w14:paraId="21400A38" w14:textId="640E30DE" w:rsidR="0093332D" w:rsidRDefault="00D40EA7" w:rsidP="00D40EA7">
      <w:pPr>
        <w:pStyle w:val="B1"/>
        <w:ind w:left="0" w:firstLine="0"/>
      </w:pPr>
      <w:r>
        <w:t>4</w:t>
      </w:r>
      <w:r w:rsidR="00285681">
        <w:t xml:space="preserve">) </w:t>
      </w:r>
      <w:r w:rsidR="00604A38">
        <w:t>T</w:t>
      </w:r>
      <w:r w:rsidR="00285681">
        <w:t>here is no support of EPS interworking with SNPNs in Rel-16.</w:t>
      </w:r>
      <w:r>
        <w:t xml:space="preserve"> </w:t>
      </w:r>
      <w:r w:rsidR="0093332D">
        <w:t>See clause 5.30.1 of TS 23.501.</w:t>
      </w:r>
    </w:p>
    <w:p w14:paraId="5B5B3618" w14:textId="55371162" w:rsidR="0093332D" w:rsidRDefault="0093332D" w:rsidP="00D40EA7">
      <w:pPr>
        <w:pStyle w:val="B1"/>
        <w:ind w:left="0" w:firstLine="0"/>
      </w:pPr>
    </w:p>
    <w:p w14:paraId="4801ACF3" w14:textId="2D2FD457" w:rsidR="0093332D" w:rsidRDefault="0093332D" w:rsidP="0093332D">
      <w:pPr>
        <w:ind w:left="567"/>
      </w:pPr>
      <w:r>
        <w:t>"Interworking with EPS is not supported for SNPN."</w:t>
      </w:r>
    </w:p>
    <w:p w14:paraId="0B490D39" w14:textId="77777777" w:rsidR="0093332D" w:rsidRDefault="0093332D" w:rsidP="00D40EA7">
      <w:pPr>
        <w:pStyle w:val="B1"/>
        <w:ind w:left="0" w:firstLine="0"/>
      </w:pPr>
    </w:p>
    <w:p w14:paraId="6C25B866" w14:textId="63BAAB43" w:rsidR="00E54B96" w:rsidRDefault="00D40EA7" w:rsidP="00D40EA7">
      <w:pPr>
        <w:pStyle w:val="B1"/>
        <w:ind w:left="0" w:firstLine="0"/>
      </w:pPr>
      <w:r>
        <w:t>Therefore</w:t>
      </w:r>
      <w:r w:rsidR="00604A38">
        <w:t>,</w:t>
      </w:r>
      <w:r>
        <w:t xml:space="preserve"> the 5GS TAI FQDN (that is used by the MME to discover AMFs during EPS to 5GS mobility)</w:t>
      </w:r>
      <w:r w:rsidR="00B436BA">
        <w:t xml:space="preserve"> does not need to evolve. </w:t>
      </w:r>
    </w:p>
    <w:p w14:paraId="301644D5" w14:textId="77777777" w:rsidR="00E54B96" w:rsidRDefault="00E54B96" w:rsidP="00D40EA7">
      <w:pPr>
        <w:pStyle w:val="B1"/>
        <w:ind w:left="0" w:firstLine="0"/>
      </w:pPr>
    </w:p>
    <w:p w14:paraId="22E61EC1" w14:textId="06BEB7A6" w:rsidR="00285681" w:rsidRDefault="00E54B96" w:rsidP="00E54B96">
      <w:pPr>
        <w:pStyle w:val="B1"/>
        <w:ind w:left="720" w:firstLine="0"/>
      </w:pPr>
      <w:r>
        <w:t xml:space="preserve">NOTE: </w:t>
      </w:r>
      <w:r w:rsidR="00B436BA">
        <w:t xml:space="preserve">For mobility across AMFs in the 5GS, the Rel-16 NRF APIs </w:t>
      </w:r>
      <w:r w:rsidR="00604A38">
        <w:t xml:space="preserve">have been extended to </w:t>
      </w:r>
      <w:r w:rsidR="00B436BA">
        <w:t xml:space="preserve">enable to </w:t>
      </w:r>
      <w:r w:rsidR="00143F1E">
        <w:t>perform a discovery request for NFs pertaining to a specific SNPN (see target-</w:t>
      </w:r>
      <w:proofErr w:type="spellStart"/>
      <w:r w:rsidR="00143F1E">
        <w:t>snpn</w:t>
      </w:r>
      <w:proofErr w:type="spellEnd"/>
      <w:r w:rsidR="00143F1E">
        <w:t xml:space="preserve"> query parameter in TS 29.510)</w:t>
      </w:r>
      <w:r>
        <w:t xml:space="preserve"> and the TAI parameter also enables to encode a NID</w:t>
      </w:r>
      <w:r w:rsidR="00143F1E">
        <w:t>.</w:t>
      </w:r>
      <w:r w:rsidR="00B436BA">
        <w:t xml:space="preserve"> </w:t>
      </w:r>
    </w:p>
    <w:p w14:paraId="3C6983A0" w14:textId="36EB68CB" w:rsidR="0066672B" w:rsidRDefault="0066672B" w:rsidP="00285681">
      <w:pPr>
        <w:pStyle w:val="B1"/>
      </w:pPr>
    </w:p>
    <w:p w14:paraId="1F36AAC4" w14:textId="227BD38B" w:rsidR="00285681" w:rsidRDefault="00143F1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5) AMF Name FQDN is used </w:t>
      </w:r>
      <w:r w:rsidR="00E54B96">
        <w:rPr>
          <w:rFonts w:ascii="Arial" w:hAnsi="Arial" w:cs="Arial"/>
          <w:bCs/>
        </w:rPr>
        <w:t>in the FQDN attribute and in the N2InterfaceAmfInfo of an AMF profile in the NRF and</w:t>
      </w:r>
      <w:r>
        <w:rPr>
          <w:rFonts w:ascii="Arial" w:hAnsi="Arial" w:cs="Arial"/>
          <w:bCs/>
        </w:rPr>
        <w:t xml:space="preserve"> to identify backup AMFs. </w:t>
      </w:r>
      <w:r w:rsidR="00E54B96">
        <w:rPr>
          <w:rFonts w:ascii="Arial" w:hAnsi="Arial" w:cs="Arial"/>
          <w:bCs/>
        </w:rPr>
        <w:t xml:space="preserve">The N2InterfaceAmfInfo is registered by an AMF to enable the NRF to update the DNS with the registered AMFs for AMF discovery by the 5G AN. </w:t>
      </w:r>
      <w:proofErr w:type="gramStart"/>
      <w:r w:rsidR="00E54B96">
        <w:rPr>
          <w:rFonts w:ascii="Arial" w:hAnsi="Arial" w:cs="Arial"/>
          <w:bCs/>
        </w:rPr>
        <w:t>So</w:t>
      </w:r>
      <w:proofErr w:type="gramEnd"/>
      <w:r w:rsidR="00E54B96">
        <w:rPr>
          <w:rFonts w:ascii="Arial" w:hAnsi="Arial" w:cs="Arial"/>
          <w:bCs/>
        </w:rPr>
        <w:t xml:space="preserve"> this should be handled consistently with 3) and i</w:t>
      </w:r>
      <w:r>
        <w:rPr>
          <w:rFonts w:ascii="Arial" w:hAnsi="Arial" w:cs="Arial"/>
          <w:bCs/>
        </w:rPr>
        <w:t xml:space="preserve">t seems desirable to enable encoding a NID in </w:t>
      </w:r>
      <w:r w:rsidR="00E54B96">
        <w:rPr>
          <w:rFonts w:ascii="Arial" w:hAnsi="Arial" w:cs="Arial"/>
          <w:bCs/>
        </w:rPr>
        <w:t xml:space="preserve">the AMF Name </w:t>
      </w:r>
      <w:r>
        <w:rPr>
          <w:rFonts w:ascii="Arial" w:hAnsi="Arial" w:cs="Arial"/>
          <w:bCs/>
        </w:rPr>
        <w:t>FQDN.</w:t>
      </w:r>
    </w:p>
    <w:p w14:paraId="5FBFFCBB" w14:textId="709AB6D7" w:rsidR="00285681" w:rsidRDefault="00285681">
      <w:pPr>
        <w:rPr>
          <w:rFonts w:ascii="Arial" w:hAnsi="Arial" w:cs="Arial"/>
          <w:bCs/>
        </w:rPr>
      </w:pPr>
    </w:p>
    <w:p w14:paraId="7A653F00" w14:textId="3435446A" w:rsidR="00143F1E" w:rsidRDefault="00143F1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6) NRF and NSSF FQDNs: it seems desirable to enable encoding the NID in these FQDNs (e.g. to ensure that DNS requests do </w:t>
      </w:r>
      <w:r w:rsidR="00F74775">
        <w:rPr>
          <w:rFonts w:ascii="Arial" w:hAnsi="Arial" w:cs="Arial"/>
          <w:bCs/>
        </w:rPr>
        <w:t>never</w:t>
      </w:r>
      <w:r>
        <w:rPr>
          <w:rFonts w:ascii="Arial" w:hAnsi="Arial" w:cs="Arial"/>
          <w:bCs/>
        </w:rPr>
        <w:t xml:space="preserve"> end up being routed towards a DNS from the PLMN).</w:t>
      </w:r>
    </w:p>
    <w:p w14:paraId="3E65066E" w14:textId="44B484B3" w:rsidR="00143F1E" w:rsidRDefault="00143F1E">
      <w:pPr>
        <w:rPr>
          <w:rFonts w:ascii="Arial" w:hAnsi="Arial" w:cs="Arial"/>
          <w:bCs/>
        </w:rPr>
      </w:pPr>
    </w:p>
    <w:p w14:paraId="43054C74" w14:textId="5F36C0BB" w:rsidR="00143F1E" w:rsidRDefault="00143F1E" w:rsidP="00143F1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7) If a new sub-domain is created for SNPNs, it needs to be decided how to define the new sub-domain. FQDNs based on SNPN ID may be defined adding a NID label into existing FQDNs, e.g. as </w:t>
      </w:r>
    </w:p>
    <w:p w14:paraId="2E992555" w14:textId="77777777" w:rsidR="00143F1E" w:rsidRDefault="00143F1E" w:rsidP="00143F1E">
      <w:pPr>
        <w:rPr>
          <w:rFonts w:ascii="Arial" w:hAnsi="Arial" w:cs="Arial"/>
          <w:bCs/>
        </w:rPr>
      </w:pPr>
    </w:p>
    <w:p w14:paraId="43576CFD" w14:textId="3D52DA9A" w:rsidR="00143F1E" w:rsidRDefault="00143F1E" w:rsidP="00143F1E">
      <w:pPr>
        <w:ind w:firstLine="720"/>
        <w:rPr>
          <w:rFonts w:ascii="Arial" w:hAnsi="Arial" w:cs="Arial"/>
          <w:bCs/>
        </w:rPr>
      </w:pPr>
      <w:r>
        <w:t>5gc.</w:t>
      </w:r>
      <w:r>
        <w:rPr>
          <w:color w:val="FF0000"/>
        </w:rPr>
        <w:t>nid&lt;NID&gt;.</w:t>
      </w:r>
      <w:proofErr w:type="spellStart"/>
      <w:r>
        <w:t>mnc</w:t>
      </w:r>
      <w:proofErr w:type="spellEnd"/>
      <w:r>
        <w:t>&lt;MNC&gt;.mcc&lt;MCC&gt;.3gppnetwork.org</w:t>
      </w:r>
    </w:p>
    <w:p w14:paraId="2894C9B2" w14:textId="4439EA1F" w:rsidR="00673576" w:rsidRDefault="00673576">
      <w:pPr>
        <w:rPr>
          <w:rFonts w:ascii="Arial" w:hAnsi="Arial" w:cs="Arial"/>
          <w:bCs/>
        </w:rPr>
      </w:pPr>
    </w:p>
    <w:p w14:paraId="29A52A54" w14:textId="2395F4F3" w:rsidR="00655A84" w:rsidRDefault="00143F1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or instead </w:t>
      </w:r>
      <w:r w:rsidR="00655A84" w:rsidRPr="00655A84">
        <w:rPr>
          <w:rFonts w:ascii="Arial" w:hAnsi="Arial" w:cs="Arial"/>
          <w:bCs/>
        </w:rPr>
        <w:t xml:space="preserve">with a definition where the NID label is </w:t>
      </w:r>
      <w:r w:rsidR="00655A84">
        <w:rPr>
          <w:rFonts w:ascii="Arial" w:hAnsi="Arial" w:cs="Arial"/>
          <w:bCs/>
        </w:rPr>
        <w:t>not</w:t>
      </w:r>
      <w:r w:rsidR="00655A84" w:rsidRPr="00655A84">
        <w:rPr>
          <w:rFonts w:ascii="Arial" w:hAnsi="Arial" w:cs="Arial"/>
          <w:bCs/>
        </w:rPr>
        <w:t xml:space="preserve"> defined as a sub-label of the PLMN ID label e.g</w:t>
      </w:r>
      <w:r w:rsidR="00655A84">
        <w:rPr>
          <w:rFonts w:ascii="Arial" w:hAnsi="Arial" w:cs="Arial"/>
          <w:bCs/>
        </w:rPr>
        <w:t>. as</w:t>
      </w:r>
    </w:p>
    <w:p w14:paraId="28F47E46" w14:textId="77777777" w:rsidR="00655A84" w:rsidRDefault="00655A84" w:rsidP="00655A84">
      <w:pPr>
        <w:ind w:firstLine="720"/>
      </w:pPr>
    </w:p>
    <w:p w14:paraId="7CD78299" w14:textId="10BE5CAD" w:rsidR="00143F1E" w:rsidRDefault="00655A84" w:rsidP="00655A84">
      <w:pPr>
        <w:ind w:firstLine="720"/>
        <w:rPr>
          <w:rFonts w:ascii="Arial" w:hAnsi="Arial" w:cs="Arial"/>
          <w:bCs/>
        </w:rPr>
      </w:pPr>
      <w:r>
        <w:t>5gc.mnc</w:t>
      </w:r>
      <w:r>
        <w:rPr>
          <w:color w:val="FF0000"/>
        </w:rPr>
        <w:t>-nid</w:t>
      </w:r>
      <w:r>
        <w:t xml:space="preserve"> &lt;MNC&gt;</w:t>
      </w:r>
      <w:r>
        <w:rPr>
          <w:color w:val="FF0000"/>
        </w:rPr>
        <w:t>-&lt;NID&gt;</w:t>
      </w:r>
      <w:r>
        <w:t>.mcc&lt;MCC&gt;.3gppnetwork.org</w:t>
      </w:r>
    </w:p>
    <w:p w14:paraId="32FCCE18" w14:textId="77777777" w:rsidR="00143F1E" w:rsidRDefault="00143F1E">
      <w:pPr>
        <w:rPr>
          <w:rFonts w:ascii="Arial" w:hAnsi="Arial" w:cs="Arial"/>
          <w:bCs/>
        </w:rPr>
      </w:pPr>
    </w:p>
    <w:p w14:paraId="78079C98" w14:textId="01D38BC8" w:rsidR="00655A84" w:rsidRDefault="00655A8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How this affects DNS delegation and routing of DNS requests through different DNS servers is FFS.</w:t>
      </w:r>
      <w:r w:rsidR="00F74775">
        <w:rPr>
          <w:rFonts w:ascii="Arial" w:hAnsi="Arial" w:cs="Arial"/>
          <w:bCs/>
        </w:rPr>
        <w:t xml:space="preserve"> </w:t>
      </w:r>
    </w:p>
    <w:p w14:paraId="53403CF8" w14:textId="44E58246" w:rsidR="00655A84" w:rsidRDefault="00655A84">
      <w:pPr>
        <w:rPr>
          <w:rFonts w:ascii="Arial" w:hAnsi="Arial" w:cs="Arial"/>
          <w:bCs/>
        </w:rPr>
      </w:pPr>
    </w:p>
    <w:p w14:paraId="33C396E4" w14:textId="4C0E9200" w:rsidR="00655A84" w:rsidRDefault="00655A8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8) </w:t>
      </w:r>
      <w:r w:rsidRPr="00655A84">
        <w:rPr>
          <w:rFonts w:ascii="Arial" w:hAnsi="Arial" w:cs="Arial"/>
          <w:bCs/>
        </w:rPr>
        <w:t>SNPN operators</w:t>
      </w:r>
      <w:r>
        <w:rPr>
          <w:rFonts w:ascii="Arial" w:hAnsi="Arial" w:cs="Arial"/>
          <w:bCs/>
        </w:rPr>
        <w:t xml:space="preserve"> may</w:t>
      </w:r>
      <w:r w:rsidRPr="00655A84">
        <w:rPr>
          <w:rFonts w:ascii="Arial" w:hAnsi="Arial" w:cs="Arial"/>
          <w:bCs/>
        </w:rPr>
        <w:t xml:space="preserve"> prefer to define their own FQDNs/domain names, e.g. </w:t>
      </w:r>
      <w:r>
        <w:rPr>
          <w:rFonts w:ascii="Arial" w:hAnsi="Arial" w:cs="Arial"/>
          <w:bCs/>
        </w:rPr>
        <w:t>example</w:t>
      </w:r>
      <w:r w:rsidRPr="00655A84">
        <w:rPr>
          <w:rFonts w:ascii="Arial" w:hAnsi="Arial" w:cs="Arial"/>
          <w:bCs/>
        </w:rPr>
        <w:t>.com, rather than using 3GPP standardized FQDN</w:t>
      </w:r>
      <w:r>
        <w:rPr>
          <w:rFonts w:ascii="Arial" w:hAnsi="Arial" w:cs="Arial"/>
          <w:bCs/>
        </w:rPr>
        <w:t>s, but we should not ru</w:t>
      </w:r>
      <w:r w:rsidR="00F74775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 xml:space="preserve">e out the case of SNPN using 3GPP standardized FQDNs. </w:t>
      </w:r>
    </w:p>
    <w:p w14:paraId="201DB0E3" w14:textId="2E17B8F3" w:rsidR="00655A84" w:rsidRDefault="00655A84">
      <w:pPr>
        <w:rPr>
          <w:rFonts w:ascii="Arial" w:hAnsi="Arial" w:cs="Arial"/>
          <w:bCs/>
        </w:rPr>
      </w:pPr>
    </w:p>
    <w:p w14:paraId="5F1F1CDD" w14:textId="1607CD78" w:rsidR="00655A84" w:rsidRDefault="00655A8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9) NIDs can be universally assigned (where unicity is guaranteed) or locally assigned (no guarantee of unicity). </w:t>
      </w:r>
    </w:p>
    <w:p w14:paraId="1C6A5898" w14:textId="36D57E62" w:rsidR="007E7E88" w:rsidRDefault="007E7E88">
      <w:pPr>
        <w:rPr>
          <w:rFonts w:ascii="Arial" w:hAnsi="Arial" w:cs="Arial"/>
          <w:bCs/>
        </w:rPr>
      </w:pPr>
    </w:p>
    <w:p w14:paraId="375E5429" w14:textId="44623C4D" w:rsidR="007E7E88" w:rsidRDefault="007E7E8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10) It is open whether the Operator Identifier part of the DNN should encode the NID.</w:t>
      </w:r>
    </w:p>
    <w:p w14:paraId="5FF3B7DD" w14:textId="77777777" w:rsidR="00655A84" w:rsidRDefault="00655A84">
      <w:pPr>
        <w:rPr>
          <w:rFonts w:ascii="Arial" w:hAnsi="Arial" w:cs="Arial"/>
          <w:bCs/>
        </w:rPr>
      </w:pPr>
    </w:p>
    <w:p w14:paraId="283A68E5" w14:textId="77777777" w:rsidR="00673576" w:rsidRPr="00673576" w:rsidRDefault="00673576">
      <w:pPr>
        <w:rPr>
          <w:rFonts w:ascii="Arial" w:hAnsi="Arial" w:cs="Arial"/>
          <w:bCs/>
        </w:rPr>
      </w:pPr>
    </w:p>
    <w:p w14:paraId="3B1A5D77" w14:textId="7D806EB3" w:rsidR="00CD3DE6" w:rsidRPr="00673576" w:rsidRDefault="00CD3DE6">
      <w:pPr>
        <w:rPr>
          <w:rFonts w:ascii="Arial" w:hAnsi="Arial" w:cs="Arial"/>
          <w:b/>
          <w:bCs/>
        </w:rPr>
      </w:pPr>
    </w:p>
    <w:p w14:paraId="4323CC60" w14:textId="306BA766" w:rsidR="00CD3DE6" w:rsidRDefault="00CD3DE6">
      <w:pPr>
        <w:rPr>
          <w:rFonts w:ascii="Arial" w:hAnsi="Arial" w:cs="Arial"/>
          <w:b/>
          <w:bCs/>
        </w:rPr>
      </w:pPr>
      <w:r w:rsidRPr="00673576">
        <w:rPr>
          <w:rFonts w:ascii="Arial" w:hAnsi="Arial" w:cs="Arial"/>
          <w:b/>
          <w:bCs/>
        </w:rPr>
        <w:t>Conclusion</w:t>
      </w:r>
      <w:r w:rsidR="003F6887">
        <w:rPr>
          <w:rFonts w:ascii="Arial" w:hAnsi="Arial" w:cs="Arial"/>
          <w:b/>
          <w:bCs/>
        </w:rPr>
        <w:t>s</w:t>
      </w:r>
    </w:p>
    <w:p w14:paraId="1BDE7FBA" w14:textId="41D6B6A5" w:rsidR="00673576" w:rsidRDefault="00673576">
      <w:pPr>
        <w:rPr>
          <w:rFonts w:ascii="Arial" w:hAnsi="Arial" w:cs="Arial"/>
          <w:b/>
          <w:bCs/>
        </w:rPr>
      </w:pPr>
    </w:p>
    <w:p w14:paraId="3CB768E1" w14:textId="7882439F" w:rsidR="003F6887" w:rsidRDefault="00501E39" w:rsidP="006735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A) the following </w:t>
      </w:r>
      <w:r w:rsidR="003F6887">
        <w:rPr>
          <w:rFonts w:ascii="Arial" w:hAnsi="Arial" w:cs="Arial"/>
          <w:bCs/>
        </w:rPr>
        <w:t>FQDNs do not need to evolve in Rel-16</w:t>
      </w:r>
      <w:r>
        <w:rPr>
          <w:rFonts w:ascii="Arial" w:hAnsi="Arial" w:cs="Arial"/>
          <w:bCs/>
        </w:rPr>
        <w:t xml:space="preserve">: </w:t>
      </w:r>
    </w:p>
    <w:p w14:paraId="38692785" w14:textId="77777777" w:rsidR="00501E39" w:rsidRDefault="00501E39" w:rsidP="00673576">
      <w:pPr>
        <w:rPr>
          <w:rFonts w:ascii="Arial" w:hAnsi="Arial" w:cs="Arial"/>
          <w:bCs/>
        </w:rPr>
      </w:pPr>
    </w:p>
    <w:p w14:paraId="6B5F46FA" w14:textId="6DF10AFC" w:rsidR="00501E39" w:rsidRDefault="00501E39" w:rsidP="00501E39">
      <w:pPr>
        <w:pStyle w:val="ListParagraph"/>
        <w:numPr>
          <w:ilvl w:val="0"/>
          <w:numId w:val="5"/>
        </w:numPr>
        <w:rPr>
          <w:rFonts w:ascii="Arial" w:hAnsi="Arial" w:cs="Arial"/>
          <w:bCs/>
        </w:rPr>
      </w:pPr>
      <w:r w:rsidRPr="00501E39">
        <w:rPr>
          <w:rFonts w:ascii="Arial" w:hAnsi="Arial" w:cs="Arial"/>
          <w:bCs/>
        </w:rPr>
        <w:t>N3IWF FQDN</w:t>
      </w:r>
    </w:p>
    <w:p w14:paraId="6FFAADD1" w14:textId="24E83EE3" w:rsidR="00501E39" w:rsidRDefault="00501E39" w:rsidP="00501E39">
      <w:pPr>
        <w:pStyle w:val="ListParagraph"/>
        <w:numPr>
          <w:ilvl w:val="0"/>
          <w:numId w:val="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5GS TAI FQDN</w:t>
      </w:r>
    </w:p>
    <w:p w14:paraId="7CC15C82" w14:textId="2106E376" w:rsidR="00501E39" w:rsidRPr="00501E39" w:rsidRDefault="00501E39" w:rsidP="00501E39">
      <w:pPr>
        <w:pStyle w:val="ListParagraph"/>
        <w:numPr>
          <w:ilvl w:val="0"/>
          <w:numId w:val="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NF FQDN for Inter-PLMN Routing</w:t>
      </w:r>
    </w:p>
    <w:p w14:paraId="709073C4" w14:textId="7E48A02C" w:rsidR="003F6887" w:rsidRDefault="003F6887" w:rsidP="00673576">
      <w:pPr>
        <w:rPr>
          <w:rFonts w:ascii="Arial" w:hAnsi="Arial" w:cs="Arial"/>
          <w:bCs/>
        </w:rPr>
      </w:pPr>
    </w:p>
    <w:p w14:paraId="160EDF90" w14:textId="07D829D4" w:rsidR="003F6887" w:rsidRDefault="00501E39" w:rsidP="006735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B) it would be beneficial to add the NID in the following FQDNs:</w:t>
      </w:r>
    </w:p>
    <w:p w14:paraId="0AC96224" w14:textId="77777777" w:rsidR="00501E39" w:rsidRDefault="00501E39" w:rsidP="00673576">
      <w:pPr>
        <w:rPr>
          <w:rFonts w:ascii="Arial" w:hAnsi="Arial" w:cs="Arial"/>
          <w:bCs/>
        </w:rPr>
      </w:pPr>
    </w:p>
    <w:p w14:paraId="6404A006" w14:textId="32DD5719" w:rsidR="00501E39" w:rsidRDefault="00501E39" w:rsidP="00501E39">
      <w:pPr>
        <w:pStyle w:val="ListParagraph"/>
        <w:numPr>
          <w:ilvl w:val="0"/>
          <w:numId w:val="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AMF Set</w:t>
      </w:r>
      <w:r w:rsidRPr="00501E39">
        <w:rPr>
          <w:rFonts w:ascii="Arial" w:hAnsi="Arial" w:cs="Arial"/>
          <w:bCs/>
        </w:rPr>
        <w:t xml:space="preserve"> FQDN</w:t>
      </w:r>
    </w:p>
    <w:p w14:paraId="706316D9" w14:textId="1BCEBE2D" w:rsidR="00501E39" w:rsidRDefault="00501E39" w:rsidP="00501E39">
      <w:pPr>
        <w:pStyle w:val="ListParagraph"/>
        <w:numPr>
          <w:ilvl w:val="0"/>
          <w:numId w:val="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AMF Name FQDN</w:t>
      </w:r>
    </w:p>
    <w:p w14:paraId="656289F4" w14:textId="00E7EB14" w:rsidR="00501E39" w:rsidRDefault="00501E39" w:rsidP="00501E39">
      <w:pPr>
        <w:pStyle w:val="ListParagraph"/>
        <w:numPr>
          <w:ilvl w:val="0"/>
          <w:numId w:val="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NRF FQDN</w:t>
      </w:r>
    </w:p>
    <w:p w14:paraId="5C320228" w14:textId="7A69F612" w:rsidR="00501E39" w:rsidRDefault="00501E39" w:rsidP="00501E39">
      <w:pPr>
        <w:pStyle w:val="ListParagraph"/>
        <w:numPr>
          <w:ilvl w:val="0"/>
          <w:numId w:val="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NSSF FQDN</w:t>
      </w:r>
    </w:p>
    <w:p w14:paraId="4E11F94A" w14:textId="22AEFAA2" w:rsidR="00D84E55" w:rsidRPr="00D84E55" w:rsidRDefault="00D84E55" w:rsidP="00D84E5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C) It is proposed to create </w:t>
      </w:r>
      <w:r w:rsidR="00AC30C3">
        <w:rPr>
          <w:rFonts w:ascii="Arial" w:hAnsi="Arial" w:cs="Arial"/>
          <w:bCs/>
        </w:rPr>
        <w:t>one</w:t>
      </w:r>
      <w:r>
        <w:rPr>
          <w:rFonts w:ascii="Arial" w:hAnsi="Arial" w:cs="Arial"/>
          <w:bCs/>
        </w:rPr>
        <w:t xml:space="preserve"> new sub-domain </w:t>
      </w:r>
      <w:r w:rsidR="00AC30C3">
        <w:rPr>
          <w:rFonts w:ascii="Arial" w:hAnsi="Arial" w:cs="Arial"/>
          <w:bCs/>
        </w:rPr>
        <w:t>in Annex E of TS 23.003.</w:t>
      </w:r>
    </w:p>
    <w:p w14:paraId="018AE449" w14:textId="36A97DDB" w:rsidR="00501E39" w:rsidRDefault="00501E39" w:rsidP="00673576">
      <w:pPr>
        <w:rPr>
          <w:rFonts w:ascii="Arial" w:hAnsi="Arial" w:cs="Arial"/>
          <w:bCs/>
        </w:rPr>
      </w:pPr>
    </w:p>
    <w:p w14:paraId="5FA45E09" w14:textId="77777777" w:rsidR="00AC30C3" w:rsidRDefault="00AC30C3" w:rsidP="00673576">
      <w:pPr>
        <w:rPr>
          <w:rFonts w:ascii="Arial" w:hAnsi="Arial" w:cs="Arial"/>
          <w:bCs/>
        </w:rPr>
      </w:pPr>
    </w:p>
    <w:p w14:paraId="1F4E1766" w14:textId="0BAE1EEF" w:rsidR="00AC30C3" w:rsidRDefault="00AC30C3" w:rsidP="006735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authors of </w:t>
      </w:r>
      <w:r w:rsidR="00C22977">
        <w:rPr>
          <w:rFonts w:ascii="Arial" w:hAnsi="Arial" w:cs="Arial"/>
          <w:bCs/>
        </w:rPr>
        <w:t>this</w:t>
      </w:r>
      <w:r>
        <w:rPr>
          <w:rFonts w:ascii="Arial" w:hAnsi="Arial" w:cs="Arial"/>
          <w:bCs/>
        </w:rPr>
        <w:t xml:space="preserve"> D</w:t>
      </w:r>
      <w:r w:rsidR="00C22977">
        <w:rPr>
          <w:rFonts w:ascii="Arial" w:hAnsi="Arial" w:cs="Arial"/>
          <w:bCs/>
        </w:rPr>
        <w:t>iscussion</w:t>
      </w:r>
      <w:bookmarkStart w:id="0" w:name="_GoBack"/>
      <w:bookmarkEnd w:id="0"/>
      <w:r>
        <w:rPr>
          <w:rFonts w:ascii="Arial" w:hAnsi="Arial" w:cs="Arial"/>
          <w:bCs/>
        </w:rPr>
        <w:t xml:space="preserve"> paper intend to write CRs for the </w:t>
      </w:r>
      <w:r w:rsidR="004503B6">
        <w:rPr>
          <w:rFonts w:ascii="Arial" w:hAnsi="Arial" w:cs="Arial"/>
          <w:bCs/>
        </w:rPr>
        <w:t>upcoming</w:t>
      </w:r>
      <w:r>
        <w:rPr>
          <w:rFonts w:ascii="Arial" w:hAnsi="Arial" w:cs="Arial"/>
          <w:bCs/>
        </w:rPr>
        <w:t xml:space="preserve"> </w:t>
      </w:r>
      <w:proofErr w:type="spellStart"/>
      <w:r w:rsidR="004503B6">
        <w:rPr>
          <w:rFonts w:ascii="Arial" w:hAnsi="Arial" w:cs="Arial"/>
          <w:bCs/>
        </w:rPr>
        <w:t>CT4</w:t>
      </w:r>
      <w:r>
        <w:rPr>
          <w:rFonts w:ascii="Arial" w:hAnsi="Arial" w:cs="Arial"/>
          <w:bCs/>
        </w:rPr>
        <w:t xml:space="preserve"> meet</w:t>
      </w:r>
      <w:proofErr w:type="spellEnd"/>
      <w:r>
        <w:rPr>
          <w:rFonts w:ascii="Arial" w:hAnsi="Arial" w:cs="Arial"/>
          <w:bCs/>
        </w:rPr>
        <w:t>ing based on CT4 conclusions.</w:t>
      </w:r>
    </w:p>
    <w:sectPr w:rsidR="00AC30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B97B" w14:textId="77777777" w:rsidR="00F43120" w:rsidRDefault="00F43120">
      <w:r>
        <w:separator/>
      </w:r>
    </w:p>
  </w:endnote>
  <w:endnote w:type="continuationSeparator" w:id="0">
    <w:p w14:paraId="7C79B97C" w14:textId="77777777" w:rsidR="00F43120" w:rsidRDefault="00F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9B979" w14:textId="77777777" w:rsidR="00F43120" w:rsidRDefault="00F43120">
      <w:r>
        <w:separator/>
      </w:r>
    </w:p>
  </w:footnote>
  <w:footnote w:type="continuationSeparator" w:id="0">
    <w:p w14:paraId="7C79B97A" w14:textId="77777777" w:rsidR="00F43120" w:rsidRDefault="00F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60FF0"/>
    <w:multiLevelType w:val="hybridMultilevel"/>
    <w:tmpl w:val="75886F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258BB"/>
    <w:multiLevelType w:val="hybridMultilevel"/>
    <w:tmpl w:val="810297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71F3CE1"/>
    <w:multiLevelType w:val="hybridMultilevel"/>
    <w:tmpl w:val="A0D81BAA"/>
    <w:lvl w:ilvl="0" w:tplc="9BA6B2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3F1E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3F4C"/>
    <w:rsid w:val="002336BF"/>
    <w:rsid w:val="00235F9B"/>
    <w:rsid w:val="00236BBA"/>
    <w:rsid w:val="00236D1F"/>
    <w:rsid w:val="002407FF"/>
    <w:rsid w:val="002541D3"/>
    <w:rsid w:val="00256429"/>
    <w:rsid w:val="0026253E"/>
    <w:rsid w:val="00276DB0"/>
    <w:rsid w:val="00285681"/>
    <w:rsid w:val="002919B7"/>
    <w:rsid w:val="00295D61"/>
    <w:rsid w:val="00297E56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6887"/>
    <w:rsid w:val="004008D7"/>
    <w:rsid w:val="0040145D"/>
    <w:rsid w:val="00411339"/>
    <w:rsid w:val="004131BD"/>
    <w:rsid w:val="00416CEA"/>
    <w:rsid w:val="00421AFD"/>
    <w:rsid w:val="00432048"/>
    <w:rsid w:val="004503B6"/>
    <w:rsid w:val="004518DB"/>
    <w:rsid w:val="00477EBC"/>
    <w:rsid w:val="004A0A73"/>
    <w:rsid w:val="004A661C"/>
    <w:rsid w:val="004D2FA0"/>
    <w:rsid w:val="004E1010"/>
    <w:rsid w:val="00501E39"/>
    <w:rsid w:val="0050202A"/>
    <w:rsid w:val="0052032E"/>
    <w:rsid w:val="005346B2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04A38"/>
    <w:rsid w:val="00616E18"/>
    <w:rsid w:val="00623AED"/>
    <w:rsid w:val="00632157"/>
    <w:rsid w:val="00633971"/>
    <w:rsid w:val="0064121E"/>
    <w:rsid w:val="006414CA"/>
    <w:rsid w:val="00650A31"/>
    <w:rsid w:val="00655A84"/>
    <w:rsid w:val="00660354"/>
    <w:rsid w:val="00665B9B"/>
    <w:rsid w:val="0066672B"/>
    <w:rsid w:val="00673576"/>
    <w:rsid w:val="006A7127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7E88"/>
    <w:rsid w:val="007F6574"/>
    <w:rsid w:val="00822950"/>
    <w:rsid w:val="00850CD4"/>
    <w:rsid w:val="00854A49"/>
    <w:rsid w:val="008A06BE"/>
    <w:rsid w:val="008A56FD"/>
    <w:rsid w:val="008D3DA6"/>
    <w:rsid w:val="008F7444"/>
    <w:rsid w:val="0091399A"/>
    <w:rsid w:val="00926791"/>
    <w:rsid w:val="0093332D"/>
    <w:rsid w:val="00940736"/>
    <w:rsid w:val="00950CF7"/>
    <w:rsid w:val="00960A44"/>
    <w:rsid w:val="00966025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30C3"/>
    <w:rsid w:val="00AD324E"/>
    <w:rsid w:val="00AD5B51"/>
    <w:rsid w:val="00AD7B78"/>
    <w:rsid w:val="00AF4118"/>
    <w:rsid w:val="00B3526C"/>
    <w:rsid w:val="00B436BA"/>
    <w:rsid w:val="00B47534"/>
    <w:rsid w:val="00B518E4"/>
    <w:rsid w:val="00B82B79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452C"/>
    <w:rsid w:val="00C159BC"/>
    <w:rsid w:val="00C15A54"/>
    <w:rsid w:val="00C2214E"/>
    <w:rsid w:val="00C22977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D3DE6"/>
    <w:rsid w:val="00D0738F"/>
    <w:rsid w:val="00D145EC"/>
    <w:rsid w:val="00D40EA7"/>
    <w:rsid w:val="00D43C0B"/>
    <w:rsid w:val="00D44A74"/>
    <w:rsid w:val="00D57CD2"/>
    <w:rsid w:val="00D57E66"/>
    <w:rsid w:val="00D73350"/>
    <w:rsid w:val="00D82231"/>
    <w:rsid w:val="00D84E55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53AE3"/>
    <w:rsid w:val="00E54B96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4775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  <w14:docId w14:val="7C79B970"/>
  <w15:chartTrackingRefBased/>
  <w15:docId w15:val="{F71CF58B-A9F0-44BF-B1B9-C333B787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B1Char1">
    <w:name w:val="B1 Char1"/>
    <w:link w:val="B1"/>
    <w:locked/>
    <w:rsid w:val="00285681"/>
    <w:rPr>
      <w:rFonts w:ascii="Arial" w:hAnsi="Arial"/>
      <w:lang w:eastAsia="en-US"/>
    </w:rPr>
  </w:style>
  <w:style w:type="character" w:customStyle="1" w:styleId="B1Char">
    <w:name w:val="B1 Char"/>
    <w:rsid w:val="00285681"/>
    <w:rPr>
      <w:lang w:eastAsia="en-US"/>
    </w:rPr>
  </w:style>
  <w:style w:type="paragraph" w:styleId="ListParagraph">
    <w:name w:val="List Paragraph"/>
    <w:basedOn w:val="Normal"/>
    <w:uiPriority w:val="34"/>
    <w:qFormat/>
    <w:rsid w:val="00501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5C962B4-AC24-4FAD-9C14-C8D6C9B7A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97967-66EB-4886-B72A-B410B81F61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9CDEC69-0317-4CFD-89EC-0252627DF5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CABE44-F71F-4522-B579-6C242E2A82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0127E3-1566-46AA-9ABC-084F66223AE3}">
  <ds:schemaRefs>
    <ds:schemaRef ds:uri="687e87d0-d0a8-4c48-8f94-14f0c67212c5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949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Bruno Landais</cp:lastModifiedBy>
  <cp:revision>6</cp:revision>
  <cp:lastPrinted>2001-04-23T09:30:00Z</cp:lastPrinted>
  <dcterms:created xsi:type="dcterms:W3CDTF">2019-01-14T13:29:00Z</dcterms:created>
  <dcterms:modified xsi:type="dcterms:W3CDTF">2019-09-26T17:02:00Z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